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97BD" w14:textId="77777777" w:rsidR="008B7738" w:rsidRDefault="008B7738" w:rsidP="008B7738">
      <w:pPr>
        <w:spacing w:after="0"/>
        <w:ind w:left="10" w:right="39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Every Student Succeeds Act</w:t>
      </w:r>
    </w:p>
    <w:p w14:paraId="7C2D0506" w14:textId="77777777" w:rsidR="008B7738" w:rsidRDefault="008B7738" w:rsidP="008B7738">
      <w:pPr>
        <w:spacing w:after="0"/>
        <w:ind w:left="10" w:right="3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2022-2023 Parent and Family Engagement Plan</w:t>
      </w:r>
    </w:p>
    <w:p w14:paraId="687FA3BF" w14:textId="77777777" w:rsidR="008B7738" w:rsidRDefault="008B7738" w:rsidP="008B7738">
      <w:pPr>
        <w:spacing w:after="124"/>
        <w:ind w:left="10" w:right="385" w:hanging="10"/>
        <w:jc w:val="center"/>
        <w:rPr>
          <w:rFonts w:ascii="Times New Roman" w:eastAsia="Times New Roman" w:hAnsi="Times New Roman" w:cs="Times New Roman"/>
          <w:b/>
          <w:i/>
          <w:iCs/>
          <w:sz w:val="24"/>
          <w:u w:val="single"/>
        </w:rPr>
      </w:pPr>
      <w:r w:rsidRPr="00D10041">
        <w:rPr>
          <w:rFonts w:ascii="Times New Roman" w:eastAsia="Times New Roman" w:hAnsi="Times New Roman" w:cs="Times New Roman"/>
          <w:b/>
          <w:i/>
          <w:iCs/>
          <w:sz w:val="24"/>
          <w:u w:val="single"/>
        </w:rPr>
        <w:t>Revised April 202</w:t>
      </w:r>
      <w:r>
        <w:rPr>
          <w:rFonts w:ascii="Times New Roman" w:eastAsia="Times New Roman" w:hAnsi="Times New Roman" w:cs="Times New Roman"/>
          <w:b/>
          <w:i/>
          <w:iCs/>
          <w:sz w:val="24"/>
          <w:u w:val="single"/>
        </w:rPr>
        <w:t>4</w:t>
      </w:r>
    </w:p>
    <w:p w14:paraId="227286E0" w14:textId="60DADB08" w:rsidR="008B7738" w:rsidRDefault="008B7738" w:rsidP="008B7738">
      <w:pPr>
        <w:spacing w:after="0"/>
        <w:ind w:left="-5" w:right="203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plan has established the expectation for parental and family involvement at Power Center Academy. Our goal is to prepare parents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and families to be knowledgeable of the skills and information needed to help their children to be successful in school, to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establish the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 xml:space="preserve">expectation for parental and family involvement, </w:t>
      </w:r>
      <w:r>
        <w:rPr>
          <w:rFonts w:ascii="Times New Roman" w:eastAsia="Times New Roman" w:hAnsi="Times New Roman" w:cs="Times New Roman"/>
          <w:sz w:val="20"/>
        </w:rPr>
        <w:t xml:space="preserve">to build a partnership to help children achieve the State’s high standards and share the responsibility for improved student academic achievement. This plan has been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jointly developed</w:t>
      </w:r>
      <w:r>
        <w:rPr>
          <w:rFonts w:ascii="Times New Roman" w:eastAsia="Times New Roman" w:hAnsi="Times New Roman" w:cs="Times New Roman"/>
          <w:b/>
          <w:color w:val="FF0000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and agreed upon by Power Center Academy Elementary School Hickory </w:t>
      </w:r>
      <w:r>
        <w:rPr>
          <w:rFonts w:ascii="Times New Roman" w:eastAsia="Times New Roman" w:hAnsi="Times New Roman" w:cs="Times New Roman"/>
          <w:sz w:val="20"/>
        </w:rPr>
        <w:t>Hill’s</w:t>
      </w:r>
      <w:r>
        <w:rPr>
          <w:rFonts w:ascii="Times New Roman" w:eastAsia="Times New Roman" w:hAnsi="Times New Roman" w:cs="Times New Roman"/>
          <w:sz w:val="20"/>
        </w:rPr>
        <w:t xml:space="preserve"> parents, students, and school staff.  </w:t>
      </w:r>
    </w:p>
    <w:p w14:paraId="3E460071" w14:textId="77777777" w:rsidR="008B7738" w:rsidRPr="00D10041" w:rsidRDefault="008B7738" w:rsidP="008B7738">
      <w:pPr>
        <w:spacing w:after="0"/>
        <w:ind w:left="-5" w:right="203" w:hanging="10"/>
      </w:pPr>
    </w:p>
    <w:p w14:paraId="1EAD14B8" w14:textId="76FEA96A" w:rsidR="008B7738" w:rsidRDefault="008B7738" w:rsidP="008B7738">
      <w:pPr>
        <w:spacing w:after="176" w:line="246" w:lineRule="auto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A copy of this plan will be distributed to all parents in the school, community partners, and posted on 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September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30</w:t>
      </w:r>
      <w:r w:rsidRPr="00D10041">
        <w:rPr>
          <w:rFonts w:ascii="Times New Roman" w:eastAsia="Times New Roman" w:hAnsi="Times New Roman" w:cs="Times New Roman"/>
          <w:b/>
          <w:color w:val="FF0000"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 w:rsidRPr="008B7738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on the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school’s website in an understandable and uniform format, and to the extent practicable, provide it in a language that parents can understand.  This plan is currently being implemented. </w:t>
      </w:r>
    </w:p>
    <w:p w14:paraId="70A72707" w14:textId="77777777" w:rsidR="008B7738" w:rsidRDefault="008B7738" w:rsidP="008B7738">
      <w:pPr>
        <w:spacing w:after="176" w:line="246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14:paraId="25E63D78" w14:textId="77777777" w:rsidR="008B7738" w:rsidRDefault="008B7738" w:rsidP="008B7738">
      <w:pPr>
        <w:spacing w:after="157"/>
      </w:pPr>
      <w:r>
        <w:rPr>
          <w:rFonts w:ascii="Times New Roman" w:eastAsia="Times New Roman" w:hAnsi="Times New Roman" w:cs="Times New Roman"/>
          <w:b/>
          <w:sz w:val="20"/>
        </w:rPr>
        <w:t xml:space="preserve">Power Center Academy Elementary Hickory Hill School pledge to eliminate barriers to parental and family involvement in the following ways: </w:t>
      </w:r>
    </w:p>
    <w:p w14:paraId="0CD0E243" w14:textId="77777777" w:rsidR="008B7738" w:rsidRPr="008B7738" w:rsidRDefault="008B7738" w:rsidP="008B7738">
      <w:pPr>
        <w:numPr>
          <w:ilvl w:val="0"/>
          <w:numId w:val="1"/>
        </w:numPr>
        <w:spacing w:after="3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>Consistently acknowledge and greet parents and families in a friendly and welcoming manner, by all staff, when visiting the school.</w:t>
      </w:r>
    </w:p>
    <w:p w14:paraId="4484EA9F" w14:textId="77777777" w:rsidR="008B7738" w:rsidRPr="008B7738" w:rsidRDefault="008B7738" w:rsidP="008B7738">
      <w:pPr>
        <w:numPr>
          <w:ilvl w:val="0"/>
          <w:numId w:val="1"/>
        </w:numPr>
        <w:spacing w:after="3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 xml:space="preserve">Provide a </w:t>
      </w:r>
      <w:r w:rsidRPr="008B7738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flexible number of meetings</w:t>
      </w:r>
      <w:r w:rsidRPr="008B7738">
        <w:rPr>
          <w:rFonts w:ascii="Times New Roman" w:eastAsia="Times New Roman" w:hAnsi="Times New Roman" w:cs="Times New Roman"/>
          <w:bCs/>
          <w:sz w:val="19"/>
        </w:rPr>
        <w:t xml:space="preserve"> at various times that allow all parents and families to participate. </w:t>
      </w:r>
    </w:p>
    <w:p w14:paraId="3A29BE23" w14:textId="77777777" w:rsidR="008B7738" w:rsidRPr="008B7738" w:rsidRDefault="008B7738" w:rsidP="008B7738">
      <w:pPr>
        <w:numPr>
          <w:ilvl w:val="0"/>
          <w:numId w:val="1"/>
        </w:numPr>
        <w:spacing w:after="3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 xml:space="preserve">Clarify terms using simple and direct language in a language that parents and families can understand </w:t>
      </w:r>
    </w:p>
    <w:p w14:paraId="6E701F87" w14:textId="77777777" w:rsidR="008B7738" w:rsidRPr="008B7738" w:rsidRDefault="008B7738" w:rsidP="008B7738">
      <w:pPr>
        <w:numPr>
          <w:ilvl w:val="0"/>
          <w:numId w:val="1"/>
        </w:numPr>
        <w:spacing w:after="3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>Have written materials printed in English and Spanish</w:t>
      </w:r>
    </w:p>
    <w:p w14:paraId="5E765D93" w14:textId="77777777" w:rsidR="008B7738" w:rsidRPr="008B7738" w:rsidRDefault="008B7738" w:rsidP="008B7738">
      <w:pPr>
        <w:numPr>
          <w:ilvl w:val="0"/>
          <w:numId w:val="2"/>
        </w:numPr>
        <w:spacing w:after="3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>Provide interpreter services when necessary.</w:t>
      </w:r>
    </w:p>
    <w:p w14:paraId="7DF0C104" w14:textId="77777777" w:rsidR="008B7738" w:rsidRPr="008B7738" w:rsidRDefault="008B7738" w:rsidP="008B7738">
      <w:pPr>
        <w:numPr>
          <w:ilvl w:val="0"/>
          <w:numId w:val="2"/>
        </w:numPr>
        <w:spacing w:after="3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 xml:space="preserve">Parents and families will be encouraged to express ideas, concerns, and suggestions and to receive a timely response. </w:t>
      </w:r>
    </w:p>
    <w:p w14:paraId="1829B6E2" w14:textId="77777777" w:rsidR="008B7738" w:rsidRPr="008B7738" w:rsidRDefault="008B7738" w:rsidP="008B7738">
      <w:pPr>
        <w:numPr>
          <w:ilvl w:val="0"/>
          <w:numId w:val="2"/>
        </w:numPr>
        <w:spacing w:after="3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>Continue to have daily dialogue throughout the school to ensure success for all students (Staff and Support Staff).</w:t>
      </w:r>
    </w:p>
    <w:p w14:paraId="31667B6E" w14:textId="76B0B930" w:rsidR="008B7738" w:rsidRDefault="008B7738" w:rsidP="008B7738">
      <w:pPr>
        <w:numPr>
          <w:ilvl w:val="0"/>
          <w:numId w:val="2"/>
        </w:numPr>
        <w:spacing w:after="168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 xml:space="preserve">Parents and families are provided an opportunity to communicate concerns/problems with the principal by </w:t>
      </w:r>
      <w:r w:rsidRPr="008B7738">
        <w:rPr>
          <w:rFonts w:ascii="Times New Roman" w:eastAsia="Times New Roman" w:hAnsi="Times New Roman" w:cs="Times New Roman"/>
          <w:bCs/>
          <w:sz w:val="19"/>
        </w:rPr>
        <w:t xml:space="preserve">submitting </w:t>
      </w:r>
      <w:r w:rsidRPr="008B7738">
        <w:rPr>
          <w:rFonts w:ascii="Times New Roman" w:eastAsia="Times New Roman" w:hAnsi="Times New Roman" w:cs="Times New Roman"/>
          <w:bCs/>
          <w:color w:val="000000" w:themeColor="text1"/>
          <w:sz w:val="29"/>
          <w:vertAlign w:val="subscript"/>
        </w:rPr>
        <w:t>suggestions</w:t>
      </w:r>
      <w:r w:rsidRPr="008B7738">
        <w:rPr>
          <w:rFonts w:ascii="Times New Roman" w:eastAsia="Times New Roman" w:hAnsi="Times New Roman" w:cs="Times New Roman"/>
          <w:bCs/>
          <w:sz w:val="19"/>
        </w:rPr>
        <w:t xml:space="preserve">, concerns, comments, and problems on the school-wide program to the school principal or the main office on a “parent concern” form. </w:t>
      </w:r>
    </w:p>
    <w:p w14:paraId="4AAA823B" w14:textId="63C339FF" w:rsidR="008B7738" w:rsidRDefault="008B7738" w:rsidP="008B7738">
      <w:pPr>
        <w:spacing w:after="0"/>
        <w:ind w:right="9"/>
        <w:rPr>
          <w:iCs/>
        </w:rPr>
      </w:pPr>
      <w:r w:rsidRPr="008B7738">
        <w:rPr>
          <w:rFonts w:ascii="Times New Roman" w:eastAsia="Times New Roman" w:hAnsi="Times New Roman" w:cs="Times New Roman"/>
          <w:b/>
          <w:iCs/>
          <w:sz w:val="19"/>
        </w:rPr>
        <w:t>Power Center Academy Elementary Hickory Hill will encourage parents and families to become meaningfully involved and promote the capacity for strong</w:t>
      </w:r>
      <w:r w:rsidRPr="008B7738">
        <w:rPr>
          <w:rFonts w:ascii="Times New Roman" w:eastAsia="Times New Roman" w:hAnsi="Times New Roman" w:cs="Times New Roman"/>
          <w:b/>
          <w:iCs/>
          <w:color w:val="FF0000"/>
          <w:sz w:val="19"/>
        </w:rPr>
        <w:t xml:space="preserve"> </w:t>
      </w:r>
      <w:r w:rsidRPr="008B7738">
        <w:rPr>
          <w:rFonts w:ascii="Times New Roman" w:eastAsia="Times New Roman" w:hAnsi="Times New Roman" w:cs="Times New Roman"/>
          <w:b/>
          <w:iCs/>
          <w:sz w:val="19"/>
        </w:rPr>
        <w:t xml:space="preserve">parental and family involvement in the following ways: </w:t>
      </w:r>
    </w:p>
    <w:p w14:paraId="2E72359A" w14:textId="77777777" w:rsidR="008B7738" w:rsidRPr="008B7738" w:rsidRDefault="008B7738" w:rsidP="008B7738">
      <w:pPr>
        <w:pStyle w:val="ListParagraph"/>
        <w:numPr>
          <w:ilvl w:val="0"/>
          <w:numId w:val="5"/>
        </w:numPr>
        <w:spacing w:after="0" w:line="239" w:lineRule="auto"/>
        <w:rPr>
          <w:rFonts w:ascii="Times New Roman" w:eastAsia="Times New Roman" w:hAnsi="Times New Roman" w:cs="Times New Roman"/>
          <w:bCs/>
          <w:sz w:val="19"/>
        </w:rPr>
      </w:pPr>
      <w:r w:rsidRPr="008B7738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Opportunities for regular meetings for suggestions, decision-making, and responses</w:t>
      </w:r>
      <w:r w:rsidRPr="008B7738">
        <w:rPr>
          <w:rFonts w:ascii="Times New Roman" w:eastAsia="Times New Roman" w:hAnsi="Times New Roman" w:cs="Times New Roman"/>
          <w:bCs/>
          <w:sz w:val="19"/>
        </w:rPr>
        <w:t xml:space="preserve"> will be held by encouraging parents and families to participate in the PAC, volunteer, attend Pastries for Parents, and Parent-Teacher Conferences.  Parents and families will always be invited to Parent training sessions and other parental involvement activities.</w:t>
      </w:r>
    </w:p>
    <w:p w14:paraId="283B2C21" w14:textId="77777777" w:rsidR="008B7738" w:rsidRPr="008B7738" w:rsidRDefault="008B7738" w:rsidP="008B7738">
      <w:pPr>
        <w:pStyle w:val="ListParagraph"/>
        <w:numPr>
          <w:ilvl w:val="0"/>
          <w:numId w:val="5"/>
        </w:numPr>
        <w:spacing w:after="80" w:line="241" w:lineRule="auto"/>
        <w:rPr>
          <w:rFonts w:ascii="Times New Roman" w:eastAsia="Times New Roman" w:hAnsi="Times New Roman" w:cs="Times New Roman"/>
          <w:bCs/>
          <w:sz w:val="19"/>
          <w:u w:val="single" w:color="000000"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 xml:space="preserve">The school will send home notices encouraging parents and families to attend and participate in conferences, workshops, and instructional activities to educate them on understanding topics such as:  </w:t>
      </w:r>
      <w:r w:rsidRPr="008B7738">
        <w:rPr>
          <w:rFonts w:ascii="Times New Roman" w:eastAsia="Times New Roman" w:hAnsi="Times New Roman" w:cs="Times New Roman"/>
          <w:bCs/>
          <w:sz w:val="19"/>
          <w:u w:val="single" w:color="000000"/>
        </w:rPr>
        <w:t xml:space="preserve">state academic content standards, </w:t>
      </w:r>
      <w:proofErr w:type="gramStart"/>
      <w:r w:rsidRPr="008B7738">
        <w:rPr>
          <w:rFonts w:ascii="Times New Roman" w:eastAsia="Times New Roman" w:hAnsi="Times New Roman" w:cs="Times New Roman"/>
          <w:bCs/>
          <w:sz w:val="19"/>
          <w:u w:val="single" w:color="000000"/>
        </w:rPr>
        <w:t>state</w:t>
      </w:r>
      <w:proofErr w:type="gramEnd"/>
      <w:r w:rsidRPr="008B7738">
        <w:rPr>
          <w:rFonts w:ascii="Times New Roman" w:eastAsia="Times New Roman" w:hAnsi="Times New Roman" w:cs="Times New Roman"/>
          <w:bCs/>
          <w:sz w:val="19"/>
          <w:u w:val="single" w:color="000000"/>
        </w:rPr>
        <w:t xml:space="preserve"> and local academic assessments, how to monitor a child’s progress, and working with educators to improve student achievement. </w:t>
      </w:r>
    </w:p>
    <w:p w14:paraId="1D08F15B" w14:textId="77777777" w:rsidR="008B7738" w:rsidRPr="00F34BC1" w:rsidRDefault="008B7738" w:rsidP="008B7738">
      <w:pPr>
        <w:pStyle w:val="ListParagraph"/>
        <w:numPr>
          <w:ilvl w:val="0"/>
          <w:numId w:val="5"/>
        </w:numPr>
        <w:spacing w:after="80" w:line="241" w:lineRule="auto"/>
        <w:rPr>
          <w:bCs/>
        </w:rPr>
      </w:pPr>
      <w:r w:rsidRPr="00F34BC1">
        <w:rPr>
          <w:rFonts w:ascii="Times New Roman" w:eastAsia="Times New Roman" w:hAnsi="Times New Roman" w:cs="Times New Roman"/>
          <w:bCs/>
          <w:sz w:val="19"/>
        </w:rPr>
        <w:lastRenderedPageBreak/>
        <w:t>Conduct regular, flexible parent meetings, and parent requested meetings to keep parents and families informed of current events and issues, timely progress reports, and conduct parent/teacher conferences to discuss the child’s progress.</w:t>
      </w:r>
    </w:p>
    <w:p w14:paraId="358271DC" w14:textId="05178499" w:rsidR="00F34BC1" w:rsidRPr="00F34BC1" w:rsidRDefault="00F34BC1" w:rsidP="00F34BC1">
      <w:pPr>
        <w:pStyle w:val="ListParagraph"/>
        <w:numPr>
          <w:ilvl w:val="0"/>
          <w:numId w:val="5"/>
        </w:numPr>
        <w:spacing w:after="0" w:line="263" w:lineRule="auto"/>
        <w:ind w:right="25"/>
        <w:rPr>
          <w:rFonts w:ascii="Times New Roman" w:eastAsia="Times New Roman" w:hAnsi="Times New Roman" w:cs="Times New Roman"/>
          <w:bCs/>
          <w:sz w:val="19"/>
        </w:rPr>
      </w:pP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Parents and families will be invited to an Annual Meeting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. The Annual Meeting will be held at </w:t>
      </w: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 xml:space="preserve">flexible times 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and all parents and families will be invited. During this annual meeting, parents and families will be informed of their </w:t>
      </w: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 xml:space="preserve">rights to be involved 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in their child’s education, </w:t>
      </w: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informed of Title I policies and requirements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, </w:t>
      </w: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informed of parents right to know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, and will be </w:t>
      </w: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 xml:space="preserve">informed of </w:t>
      </w: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Power Center Academy</w:t>
      </w: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 xml:space="preserve"> Elementary</w:t>
      </w: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 xml:space="preserve"> School Hickory Hill’s</w:t>
      </w: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 xml:space="preserve"> participation in the Title I program</w:t>
      </w:r>
      <w:r w:rsidRPr="00F34BC1">
        <w:rPr>
          <w:rFonts w:ascii="Times New Roman" w:eastAsia="Times New Roman" w:hAnsi="Times New Roman" w:cs="Times New Roman"/>
          <w:bCs/>
          <w:sz w:val="19"/>
        </w:rPr>
        <w:t>.</w:t>
      </w:r>
    </w:p>
    <w:p w14:paraId="726B8854" w14:textId="1CA9F6AF" w:rsidR="00F34BC1" w:rsidRPr="00F34BC1" w:rsidRDefault="00F34BC1" w:rsidP="00F34BC1">
      <w:pPr>
        <w:pStyle w:val="ListParagraph"/>
        <w:numPr>
          <w:ilvl w:val="0"/>
          <w:numId w:val="5"/>
        </w:numPr>
        <w:spacing w:after="0" w:line="239" w:lineRule="auto"/>
        <w:rPr>
          <w:rFonts w:ascii="Times New Roman" w:eastAsia="Times New Roman" w:hAnsi="Times New Roman" w:cs="Times New Roman"/>
          <w:bCs/>
          <w:sz w:val="19"/>
        </w:rPr>
      </w:pPr>
      <w:r w:rsidRPr="00F34BC1">
        <w:rPr>
          <w:rFonts w:ascii="Times New Roman" w:eastAsia="Times New Roman" w:hAnsi="Times New Roman" w:cs="Times New Roman"/>
          <w:bCs/>
          <w:sz w:val="19"/>
        </w:rPr>
        <w:t xml:space="preserve">Provide parents and families with training and materials to help them work with their </w:t>
      </w:r>
      <w:r w:rsidRPr="00F34BC1">
        <w:rPr>
          <w:rFonts w:ascii="Times New Roman" w:eastAsia="Times New Roman" w:hAnsi="Times New Roman" w:cs="Times New Roman"/>
          <w:bCs/>
          <w:sz w:val="19"/>
        </w:rPr>
        <w:t>scholars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 to improve achievement in literacy, mathematics, and the use of technology.</w:t>
      </w:r>
    </w:p>
    <w:p w14:paraId="3042DED5" w14:textId="77777777" w:rsidR="00F34BC1" w:rsidRPr="00F34BC1" w:rsidRDefault="00F34BC1" w:rsidP="00F34BC1">
      <w:pPr>
        <w:pStyle w:val="ListParagraph"/>
        <w:numPr>
          <w:ilvl w:val="0"/>
          <w:numId w:val="5"/>
        </w:numPr>
        <w:spacing w:after="0" w:line="239" w:lineRule="auto"/>
        <w:rPr>
          <w:rFonts w:ascii="Times New Roman" w:eastAsia="Times New Roman" w:hAnsi="Times New Roman" w:cs="Times New Roman"/>
          <w:bCs/>
          <w:sz w:val="19"/>
        </w:rPr>
      </w:pP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Provide timely information about parent and family programs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 via information board/marquee of current events with a monthly calendar and use of Classroom Dojo to inform parents and families of school activities; receive notices and communication timely, to respond and/or participate.</w:t>
      </w:r>
    </w:p>
    <w:p w14:paraId="085D50B6" w14:textId="2091D583" w:rsidR="00F34BC1" w:rsidRPr="00F34BC1" w:rsidRDefault="00F34BC1" w:rsidP="00F34BC1">
      <w:pPr>
        <w:pStyle w:val="ListParagraph"/>
        <w:numPr>
          <w:ilvl w:val="0"/>
          <w:numId w:val="5"/>
        </w:numPr>
        <w:spacing w:after="0" w:line="239" w:lineRule="auto"/>
        <w:rPr>
          <w:rFonts w:ascii="Times New Roman" w:eastAsia="Times New Roman" w:hAnsi="Times New Roman" w:cs="Times New Roman"/>
          <w:bCs/>
          <w:sz w:val="19"/>
        </w:rPr>
      </w:pP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Provide timely information about parent and family programs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 via monthly calendar</w:t>
      </w:r>
      <w:r w:rsidRPr="00F34BC1">
        <w:rPr>
          <w:rFonts w:ascii="Times New Roman" w:eastAsia="Times New Roman" w:hAnsi="Times New Roman" w:cs="Times New Roman"/>
          <w:bCs/>
          <w:sz w:val="19"/>
        </w:rPr>
        <w:t>s, weekly parent newsletter,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 and use of Classroom Dojo to inform parents and families of school activities; receive notices and communication timely, to respond and/or participate.</w:t>
      </w:r>
    </w:p>
    <w:p w14:paraId="4B28636A" w14:textId="77777777" w:rsidR="008B7738" w:rsidRPr="00F34BC1" w:rsidRDefault="008B7738" w:rsidP="00F34BC1">
      <w:pPr>
        <w:spacing w:after="0"/>
        <w:ind w:left="360" w:right="9"/>
        <w:rPr>
          <w:bCs/>
          <w:iCs/>
        </w:rPr>
      </w:pPr>
    </w:p>
    <w:p w14:paraId="772EA1E9" w14:textId="77777777" w:rsidR="008B7738" w:rsidRPr="008B7738" w:rsidRDefault="008B7738" w:rsidP="008B7738">
      <w:pPr>
        <w:spacing w:after="176" w:line="246" w:lineRule="auto"/>
        <w:rPr>
          <w:bCs/>
        </w:rPr>
      </w:pPr>
    </w:p>
    <w:p w14:paraId="1DD65C16" w14:textId="7100AC69" w:rsidR="008B7738" w:rsidRPr="008B7738" w:rsidRDefault="008B7738" w:rsidP="008B7738">
      <w:pPr>
        <w:spacing w:after="124"/>
        <w:ind w:left="10" w:right="385" w:hanging="10"/>
        <w:rPr>
          <w:i/>
          <w:iCs/>
          <w:u w:val="single"/>
        </w:rPr>
      </w:pPr>
    </w:p>
    <w:p w14:paraId="58ADB84D" w14:textId="77777777" w:rsidR="00D412DB" w:rsidRDefault="00D412DB"/>
    <w:sectPr w:rsidR="00D412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AE73" w14:textId="77777777" w:rsidR="002331F4" w:rsidRDefault="002331F4" w:rsidP="008B7738">
      <w:pPr>
        <w:spacing w:after="0" w:line="240" w:lineRule="auto"/>
      </w:pPr>
      <w:r>
        <w:separator/>
      </w:r>
    </w:p>
  </w:endnote>
  <w:endnote w:type="continuationSeparator" w:id="0">
    <w:p w14:paraId="3D083327" w14:textId="77777777" w:rsidR="002331F4" w:rsidRDefault="002331F4" w:rsidP="008B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383D" w14:textId="77777777" w:rsidR="002331F4" w:rsidRDefault="002331F4" w:rsidP="008B7738">
      <w:pPr>
        <w:spacing w:after="0" w:line="240" w:lineRule="auto"/>
      </w:pPr>
      <w:r>
        <w:separator/>
      </w:r>
    </w:p>
  </w:footnote>
  <w:footnote w:type="continuationSeparator" w:id="0">
    <w:p w14:paraId="06EEF6CA" w14:textId="77777777" w:rsidR="002331F4" w:rsidRDefault="002331F4" w:rsidP="008B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F0C3" w14:textId="32E5ACD3" w:rsidR="008B7738" w:rsidRDefault="008B7738" w:rsidP="008B7738">
    <w:pPr>
      <w:pStyle w:val="Header"/>
      <w:jc w:val="center"/>
    </w:pPr>
    <w:r>
      <w:rPr>
        <w:noProof/>
      </w:rPr>
      <w:drawing>
        <wp:inline distT="0" distB="0" distL="0" distR="0" wp14:anchorId="3023E5E2" wp14:editId="6C36D0A9">
          <wp:extent cx="982563" cy="951230"/>
          <wp:effectExtent l="0" t="0" r="0" b="0"/>
          <wp:docPr id="18" name="Picture 18" descr="A logo for a power cen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logo for a power cen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563" cy="95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60268B" w14:textId="77777777" w:rsidR="008B7738" w:rsidRDefault="008B7738" w:rsidP="008B7738">
    <w:pPr>
      <w:autoSpaceDE w:val="0"/>
      <w:autoSpaceDN w:val="0"/>
      <w:adjustRightInd w:val="0"/>
      <w:jc w:val="center"/>
      <w:rPr>
        <w:i/>
        <w:iCs/>
        <w:szCs w:val="22"/>
      </w:rPr>
    </w:pPr>
    <w:r>
      <w:rPr>
        <w:i/>
        <w:iCs/>
        <w:szCs w:val="22"/>
      </w:rPr>
      <w:t>Power Center Elementary School Hickory Hill</w:t>
    </w:r>
  </w:p>
  <w:p w14:paraId="5BB374EA" w14:textId="77777777" w:rsidR="008B7738" w:rsidRDefault="008B7738" w:rsidP="008B7738">
    <w:pPr>
      <w:autoSpaceDE w:val="0"/>
      <w:autoSpaceDN w:val="0"/>
      <w:adjustRightInd w:val="0"/>
      <w:jc w:val="center"/>
      <w:rPr>
        <w:i/>
        <w:iCs/>
        <w:szCs w:val="22"/>
      </w:rPr>
    </w:pPr>
    <w:r>
      <w:rPr>
        <w:i/>
        <w:iCs/>
        <w:szCs w:val="22"/>
      </w:rPr>
      <w:t>3540 South Mendenhall Road</w:t>
    </w:r>
  </w:p>
  <w:p w14:paraId="5BF0DEE5" w14:textId="7D07BD59" w:rsidR="008B7738" w:rsidRPr="008B7738" w:rsidRDefault="008B7738" w:rsidP="008B7738">
    <w:pPr>
      <w:autoSpaceDE w:val="0"/>
      <w:autoSpaceDN w:val="0"/>
      <w:adjustRightInd w:val="0"/>
      <w:jc w:val="center"/>
      <w:rPr>
        <w:i/>
        <w:iCs/>
        <w:szCs w:val="22"/>
      </w:rPr>
    </w:pPr>
    <w:r>
      <w:rPr>
        <w:i/>
        <w:iCs/>
        <w:szCs w:val="22"/>
      </w:rPr>
      <w:t>Memphis, TN. 38115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EA0"/>
    <w:multiLevelType w:val="hybridMultilevel"/>
    <w:tmpl w:val="9F54E1DC"/>
    <w:lvl w:ilvl="0" w:tplc="6C90718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5EC1ED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0F8EBFA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E2C7CE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592B38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1F61B1E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74AD96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CA87D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0E0AB92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9749E"/>
    <w:multiLevelType w:val="hybridMultilevel"/>
    <w:tmpl w:val="4538CB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7769C5"/>
    <w:multiLevelType w:val="hybridMultilevel"/>
    <w:tmpl w:val="F6B2C026"/>
    <w:lvl w:ilvl="0" w:tplc="28EA1A74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1D0A836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C70DBFE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BEC6916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5BCFE32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5ED28C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91E2C06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A082DEA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82A74C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00D5C"/>
    <w:multiLevelType w:val="hybridMultilevel"/>
    <w:tmpl w:val="7938F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A3C26"/>
    <w:multiLevelType w:val="hybridMultilevel"/>
    <w:tmpl w:val="9128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81003">
    <w:abstractNumId w:val="0"/>
  </w:num>
  <w:num w:numId="2" w16cid:durableId="1894730326">
    <w:abstractNumId w:val="2"/>
  </w:num>
  <w:num w:numId="3" w16cid:durableId="185870971">
    <w:abstractNumId w:val="3"/>
  </w:num>
  <w:num w:numId="4" w16cid:durableId="595330052">
    <w:abstractNumId w:val="1"/>
  </w:num>
  <w:num w:numId="5" w16cid:durableId="2064012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38"/>
    <w:rsid w:val="002331F4"/>
    <w:rsid w:val="008B7738"/>
    <w:rsid w:val="00B66191"/>
    <w:rsid w:val="00D412DB"/>
    <w:rsid w:val="00F3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F78C3"/>
  <w15:chartTrackingRefBased/>
  <w15:docId w15:val="{2D438AE7-54EE-D74F-84E9-0A1F197A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38"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738"/>
  </w:style>
  <w:style w:type="paragraph" w:styleId="Footer">
    <w:name w:val="footer"/>
    <w:basedOn w:val="Normal"/>
    <w:link w:val="FooterChar"/>
    <w:uiPriority w:val="99"/>
    <w:unhideWhenUsed/>
    <w:rsid w:val="008B7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738"/>
  </w:style>
  <w:style w:type="paragraph" w:styleId="ListParagraph">
    <w:name w:val="List Paragraph"/>
    <w:basedOn w:val="Normal"/>
    <w:uiPriority w:val="34"/>
    <w:qFormat/>
    <w:rsid w:val="008B7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Moses</dc:creator>
  <cp:keywords/>
  <dc:description/>
  <cp:lastModifiedBy>Ashley Moses</cp:lastModifiedBy>
  <cp:revision>1</cp:revision>
  <dcterms:created xsi:type="dcterms:W3CDTF">2024-09-25T21:04:00Z</dcterms:created>
  <dcterms:modified xsi:type="dcterms:W3CDTF">2024-09-25T21:18:00Z</dcterms:modified>
</cp:coreProperties>
</file>